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6841DC2D" w:rsidR="001511D9" w:rsidRPr="00C94DBC" w:rsidRDefault="00047F02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47F02">
              <w:rPr>
                <w:rFonts w:ascii="Times New Roman" w:eastAsia="Times New Roman" w:hAnsi="Times New Roman" w:cs="Times New Roman"/>
                <w:b/>
              </w:rPr>
              <w:t>0912.4.LEK.ZS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0F9C0" w14:textId="77777777" w:rsidR="00047F02" w:rsidRPr="00047F02" w:rsidRDefault="00047F02" w:rsidP="00047F02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047F02">
              <w:rPr>
                <w:rFonts w:ascii="Arial" w:eastAsia="Arial" w:hAnsi="Arial" w:cs="Arial"/>
                <w:b/>
                <w:i/>
                <w:sz w:val="20"/>
              </w:rPr>
              <w:t>Zakażenia szpitalne</w:t>
            </w:r>
          </w:p>
          <w:p w14:paraId="44BA2B19" w14:textId="568A20A7" w:rsidR="00720883" w:rsidRPr="00720883" w:rsidRDefault="00047F02" w:rsidP="00047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047F02">
              <w:rPr>
                <w:rFonts w:ascii="Arial" w:eastAsia="Arial" w:hAnsi="Arial" w:cs="Arial"/>
                <w:b/>
                <w:i/>
                <w:sz w:val="20"/>
              </w:rPr>
              <w:t>Nosocomial</w:t>
            </w:r>
            <w:proofErr w:type="spellEnd"/>
            <w:r w:rsidRPr="00047F02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proofErr w:type="spellStart"/>
            <w:r w:rsidRPr="00047F02">
              <w:rPr>
                <w:rFonts w:ascii="Arial" w:eastAsia="Arial" w:hAnsi="Arial" w:cs="Arial"/>
                <w:b/>
                <w:i/>
                <w:sz w:val="20"/>
              </w:rPr>
              <w:t>infections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20883" w:rsidRPr="00C94DBC" w14:paraId="48D72B2C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720883" w:rsidRPr="008E7A7F" w:rsidRDefault="0072088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7A7F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720883" w:rsidRPr="00C94DBC" w14:paraId="3A1BC3B4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720883" w:rsidRPr="008E7A7F" w:rsidRDefault="0072088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7A7F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720883" w:rsidRPr="00C94DBC" w14:paraId="25E61EFB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720883" w:rsidRPr="008E7A7F" w:rsidRDefault="00720883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7A7F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720883" w:rsidRPr="00C94DBC" w14:paraId="3D1C1751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720883" w:rsidRPr="008E7A7F" w:rsidRDefault="0072088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8E7A7F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8E7A7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47F02" w:rsidRPr="00C94DBC" w14:paraId="7D56A0DC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047F02" w:rsidRPr="00C94DBC" w:rsidRDefault="00047F02" w:rsidP="00047F02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0898DADB" w:rsidR="00047F02" w:rsidRPr="008E7A7F" w:rsidRDefault="00047F02" w:rsidP="00047F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dr Kamila Fortunka</w:t>
            </w:r>
          </w:p>
        </w:tc>
      </w:tr>
      <w:tr w:rsidR="00047F02" w:rsidRPr="00C94DBC" w14:paraId="4582D5BA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047F02" w:rsidRPr="00C94DBC" w:rsidRDefault="00047F02" w:rsidP="00047F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6B10A606" w:rsidR="00047F02" w:rsidRPr="008E7A7F" w:rsidRDefault="00047F02" w:rsidP="00047F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kamila.fortunka@ujk.edu.pl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36B895FB" w:rsidR="001511D9" w:rsidRPr="00047F02" w:rsidRDefault="00047F0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47F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010B3F11" w:rsidR="001D4D83" w:rsidRPr="00047F02" w:rsidRDefault="00047F02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47F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Mikrobiologia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7BC7372B" w:rsidR="001511D9" w:rsidRPr="007248A0" w:rsidRDefault="00047F02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8E7A7F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65528AA4" w:rsidR="001511D9" w:rsidRPr="00C94DBC" w:rsidRDefault="00047F02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047F02">
              <w:rPr>
                <w:sz w:val="18"/>
                <w:szCs w:val="18"/>
                <w:lang w:val="pl" w:eastAsia="pl-PL"/>
              </w:rPr>
              <w:t>Zajęcia tradycyjne w pomieszczeniu dydaktycznym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3F030EE0" w:rsidR="001511D9" w:rsidRPr="00C94DBC" w:rsidRDefault="00047F02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47F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IV)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50A4CAFA" w:rsidR="007248A0" w:rsidRPr="00720883" w:rsidRDefault="00047F02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047F02">
              <w:rPr>
                <w:sz w:val="18"/>
                <w:szCs w:val="18"/>
              </w:rPr>
              <w:t>Wykład informacyjny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1EEAB" w14:textId="6257188F" w:rsidR="008D7AC0" w:rsidRPr="00C94DBC" w:rsidRDefault="00047F02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47F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1.Zakażenia szpitalne w jednostkach opieki zdrowotnej, Bulanda M., </w:t>
            </w:r>
            <w:proofErr w:type="spellStart"/>
            <w:r w:rsidRPr="00047F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Wójkowska</w:t>
            </w:r>
            <w:proofErr w:type="spellEnd"/>
            <w:r w:rsidRPr="00047F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047F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Mach J., Baran M., PZWL, 2016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467" w14:textId="77777777" w:rsidR="00047F02" w:rsidRPr="00047F02" w:rsidRDefault="00047F02" w:rsidP="00047F0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47F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 Zakażenia szpitalne (część I). Wybrane zagadnienia, Denys A., Wolters Kluwer Polska, 2012</w:t>
            </w:r>
          </w:p>
          <w:p w14:paraId="5A01EBCF" w14:textId="0CDEA1F1" w:rsidR="00420A29" w:rsidRPr="00C94DBC" w:rsidRDefault="00047F02" w:rsidP="00047F0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47F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Zakażenia szpitalne w wybranych oddziałach (część II), Denys A., Wolters Kluwer Polska, 2013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207B6DE5" w14:textId="77777777" w:rsidR="00047F02" w:rsidRPr="00047F02" w:rsidRDefault="00047F02" w:rsidP="00047F02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  <w:p w14:paraId="3A33BE30" w14:textId="77777777" w:rsidR="00047F02" w:rsidRPr="00047F02" w:rsidRDefault="00047F02" w:rsidP="00047F02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Poznanie istotnych zagadnień związanych z epidemiologią zakażeń szpitalnych.</w:t>
            </w:r>
          </w:p>
          <w:p w14:paraId="6E1402AA" w14:textId="77777777" w:rsidR="00047F02" w:rsidRPr="00047F02" w:rsidRDefault="00047F02" w:rsidP="00047F02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Poznanie możliwości nadzoru i kontroli zakażeń szpitalnych, ze szczególnym zwróceniem uwagi na zakażenia wywoływane przez szczepy </w:t>
            </w:r>
            <w:proofErr w:type="spellStart"/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wielolekooporne</w:t>
            </w:r>
            <w:proofErr w:type="spellEnd"/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0B71BB0" w14:textId="77777777" w:rsidR="00047F02" w:rsidRPr="00047F02" w:rsidRDefault="00047F02" w:rsidP="00047F02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Poznanie zasad postępowania w szpitalnym ognisku epidemicznym.</w:t>
            </w:r>
          </w:p>
          <w:p w14:paraId="5BADE004" w14:textId="77777777" w:rsidR="00047F02" w:rsidRPr="00047F02" w:rsidRDefault="00047F02" w:rsidP="00047F02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C4. Poznanie specyfiki zakażeń w wybranych grupach pacjentów.</w:t>
            </w:r>
          </w:p>
          <w:p w14:paraId="40E64B9C" w14:textId="3877D252" w:rsidR="007248A0" w:rsidRPr="007248A0" w:rsidRDefault="00047F02" w:rsidP="00047F02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C5. Zapoznanie się ze schematami postępowania </w:t>
            </w:r>
            <w:proofErr w:type="spellStart"/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poekspozycyjnego</w:t>
            </w:r>
            <w:proofErr w:type="spellEnd"/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B6C0EA0" w:rsidR="000E3B84" w:rsidRPr="00047F02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A665578" w14:textId="77777777" w:rsidR="00047F02" w:rsidRPr="00047F02" w:rsidRDefault="00047F02" w:rsidP="00047F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47F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52E9BBC0" w14:textId="16415B0E" w:rsidR="00047F02" w:rsidRPr="00047F02" w:rsidRDefault="00047F02" w:rsidP="00047F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47F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1 </w:t>
            </w:r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Wprowadzenie do epidemiologii zakażeń szpitalnych (definicje, organizacja systemu kontroli, rejestracja,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zapobiegania).</w:t>
            </w:r>
          </w:p>
          <w:p w14:paraId="6BD4A8D0" w14:textId="77777777" w:rsidR="00047F02" w:rsidRPr="00047F02" w:rsidRDefault="00047F02" w:rsidP="00047F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7F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2 </w:t>
            </w:r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Ogniska epidemiczne, dochodzenie epidemiologiczne, postępowanie w ognisku, nadzór.</w:t>
            </w:r>
            <w:r w:rsidRPr="00047F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85D1B43" w14:textId="77777777" w:rsidR="00047F02" w:rsidRPr="00047F02" w:rsidRDefault="00047F02" w:rsidP="00047F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F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3 </w:t>
            </w:r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Rola laboratorium mikrobiologicznego w kontroli zakażeń szpitalnych, badania przesiewowe w zapobieganiu rozprzestrzeniania się szczepów opornych.</w:t>
            </w:r>
          </w:p>
          <w:p w14:paraId="06EBC22B" w14:textId="77777777" w:rsidR="00047F02" w:rsidRPr="00047F02" w:rsidRDefault="00047F02" w:rsidP="00047F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7F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4 </w:t>
            </w:r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Zakażenia szpitalne w wybranych obszarach klinicznych: monitorowanie, zapobieganie.</w:t>
            </w:r>
          </w:p>
          <w:p w14:paraId="7B79FD24" w14:textId="1D84A385" w:rsidR="00047F02" w:rsidRPr="00047F02" w:rsidRDefault="00047F02" w:rsidP="00047F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F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5 </w:t>
            </w:r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Ochrona personelu medycznego i postępowanie </w:t>
            </w:r>
            <w:proofErr w:type="spellStart"/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poekspozycyjne</w:t>
            </w:r>
            <w:proofErr w:type="spellEnd"/>
            <w:r w:rsidRPr="00047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815FE50" w14:textId="77777777" w:rsidR="000E3B84" w:rsidRPr="00047F02" w:rsidRDefault="000E3B84" w:rsidP="000E3B84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CEBEBE2" w14:textId="59094338" w:rsidR="0066006C" w:rsidRPr="00C94DBC" w:rsidRDefault="0066006C" w:rsidP="00720883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047F02" w:rsidRPr="00C94DBC" w14:paraId="5EA481AD" w14:textId="77777777" w:rsidTr="00C94A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047F02" w:rsidRPr="00C94DBC" w:rsidRDefault="00047F02" w:rsidP="00047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vAlign w:val="center"/>
          </w:tcPr>
          <w:p w14:paraId="12BB1467" w14:textId="29C57700" w:rsidR="00047F02" w:rsidRPr="008E7A7F" w:rsidRDefault="00047F02" w:rsidP="00047F0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 xml:space="preserve">Nazywa drobnoustroje z uwzględnieniem chorobotwórczych i stanowiących </w:t>
            </w:r>
            <w:proofErr w:type="spellStart"/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mikrobiom</w:t>
            </w:r>
            <w:proofErr w:type="spellEnd"/>
            <w:r w:rsidRPr="008E7A7F">
              <w:rPr>
                <w:rFonts w:ascii="Times New Roman" w:hAnsi="Times New Roman" w:cs="Times New Roman"/>
                <w:sz w:val="20"/>
                <w:szCs w:val="20"/>
              </w:rPr>
              <w:t xml:space="preserve"> człowieka oraz inwazyjne dla człowieka formy lub stadia rozwojowe wybranych pasożytów;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D28" w14:textId="26515D1F" w:rsidR="00047F02" w:rsidRPr="008E7A7F" w:rsidRDefault="00047F02" w:rsidP="00047F0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C.W10.</w:t>
            </w:r>
          </w:p>
        </w:tc>
      </w:tr>
      <w:tr w:rsidR="00047F02" w:rsidRPr="00C94DBC" w14:paraId="4DF59AAF" w14:textId="77777777" w:rsidTr="00C94A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E138" w14:textId="055DDC5D" w:rsidR="00047F02" w:rsidRPr="001C7352" w:rsidRDefault="00047F02" w:rsidP="00047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W02</w:t>
            </w:r>
          </w:p>
        </w:tc>
        <w:tc>
          <w:tcPr>
            <w:tcW w:w="7358" w:type="dxa"/>
            <w:vAlign w:val="center"/>
          </w:tcPr>
          <w:p w14:paraId="53D1FBEE" w14:textId="17730242" w:rsidR="00047F02" w:rsidRPr="008E7A7F" w:rsidRDefault="00047F02" w:rsidP="00047F0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Opisuje epidemiologię zakażeń wywołanych przez wirusy, bakterie, grzyby i priony oraz zarażeń pasożytami, z uwzględnieniem geograficznego zasięgu ich występowania;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CA74" w14:textId="1A6E25A3" w:rsidR="00047F02" w:rsidRPr="008E7A7F" w:rsidRDefault="00047F02" w:rsidP="00047F0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C.W11.</w:t>
            </w:r>
          </w:p>
        </w:tc>
      </w:tr>
      <w:tr w:rsidR="00047F02" w:rsidRPr="00C94DBC" w14:paraId="066D782A" w14:textId="77777777" w:rsidTr="00C94A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316B" w14:textId="015B33E4" w:rsidR="00047F02" w:rsidRPr="001C7352" w:rsidRDefault="00047F02" w:rsidP="00047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vAlign w:val="center"/>
          </w:tcPr>
          <w:p w14:paraId="17428C7F" w14:textId="322A6DDA" w:rsidR="00047F02" w:rsidRPr="008E7A7F" w:rsidRDefault="00047F02" w:rsidP="00047F0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Definiuje patogenezę i patofizjologię zakażeń i zarażeń oraz wpływ czynników patogennych, takich jak wirusy, bakterie, grzyby, priony i pasożyty, na organizm człowieka i populację, w tym sposoby ich oddziaływania, konsekwencje narażenia na nie oraz zasady profilaktyki;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A792" w14:textId="0EA69A9C" w:rsidR="00047F02" w:rsidRPr="008E7A7F" w:rsidRDefault="00047F02" w:rsidP="00047F0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C.W12.</w:t>
            </w:r>
          </w:p>
        </w:tc>
      </w:tr>
      <w:tr w:rsidR="00047F02" w:rsidRPr="00C94DBC" w14:paraId="44004486" w14:textId="77777777" w:rsidTr="00C94A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FAC" w14:textId="7199D10A" w:rsidR="00047F02" w:rsidRPr="001C7352" w:rsidRDefault="00047F02" w:rsidP="00047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vAlign w:val="center"/>
          </w:tcPr>
          <w:p w14:paraId="4F0B3F5B" w14:textId="20C50FCD" w:rsidR="00047F02" w:rsidRPr="008E7A7F" w:rsidRDefault="00047F02" w:rsidP="00047F0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Opisuje konsekwencje narażenia organizmu człowieka na czynniki chemiczne i fizyczne oraz zasady profilaktyki;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76E6" w14:textId="28861596" w:rsidR="00047F02" w:rsidRPr="008E7A7F" w:rsidRDefault="00047F02" w:rsidP="00047F0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C.W13.</w:t>
            </w:r>
          </w:p>
        </w:tc>
      </w:tr>
      <w:tr w:rsidR="00047F02" w:rsidRPr="00C94DBC" w14:paraId="69B6AAE7" w14:textId="77777777" w:rsidTr="00C94A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2833" w14:textId="3AA93A52" w:rsidR="00047F02" w:rsidRDefault="00047F02" w:rsidP="00047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vAlign w:val="center"/>
          </w:tcPr>
          <w:p w14:paraId="558A1ECB" w14:textId="42FBE983" w:rsidR="00047F02" w:rsidRPr="008E7A7F" w:rsidRDefault="00047F02" w:rsidP="00047F0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Definiuje etiologię, patogenezę, patofizjologię, drogi transmisji, postacie i profilaktykę zakażeń jatrogennych;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2BBD" w14:textId="3AF6D6D6" w:rsidR="00047F02" w:rsidRPr="008E7A7F" w:rsidRDefault="00047F02" w:rsidP="00047F0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C.W14.</w:t>
            </w:r>
          </w:p>
        </w:tc>
      </w:tr>
      <w:tr w:rsidR="00047F02" w:rsidRPr="00C94DBC" w14:paraId="2318895C" w14:textId="77777777" w:rsidTr="00C94A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FCAF" w14:textId="2E802397" w:rsidR="00047F02" w:rsidRDefault="00047F02" w:rsidP="00047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7358" w:type="dxa"/>
            <w:vAlign w:val="center"/>
          </w:tcPr>
          <w:p w14:paraId="4444AA34" w14:textId="553A2FB7" w:rsidR="00047F02" w:rsidRPr="008E7A7F" w:rsidRDefault="00047F02" w:rsidP="00047F0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Rozpoznaje metody stosowane w diagnostyce mikrobiologicznej i parazytologicznej (wskazania, zasady wykonywania, interpretacja wyniku);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648F" w14:textId="2A9CA430" w:rsidR="00047F02" w:rsidRPr="008E7A7F" w:rsidRDefault="00047F02" w:rsidP="00047F0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C.W15.</w:t>
            </w:r>
          </w:p>
        </w:tc>
      </w:tr>
      <w:tr w:rsidR="00047F02" w:rsidRPr="00C94DBC" w14:paraId="54A4DF61" w14:textId="77777777" w:rsidTr="00C94A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4161" w14:textId="1AA9F009" w:rsidR="00047F02" w:rsidRPr="001C7352" w:rsidRDefault="00047F02" w:rsidP="00047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W07</w:t>
            </w:r>
          </w:p>
        </w:tc>
        <w:tc>
          <w:tcPr>
            <w:tcW w:w="7358" w:type="dxa"/>
            <w:vAlign w:val="center"/>
          </w:tcPr>
          <w:p w14:paraId="13CA0A7F" w14:textId="34455340" w:rsidR="00047F02" w:rsidRPr="008E7A7F" w:rsidRDefault="00047F02" w:rsidP="00047F0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Wskazuje zasady diagnostyki chorób zakaźnych, alergicznych, autoimmunizacyjnych i nowotworowych oraz chorób krwi, oparte na reakcji antygen – przeciwciało;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5EF6" w14:textId="5653941C" w:rsidR="00047F02" w:rsidRPr="008E7A7F" w:rsidRDefault="00047F02" w:rsidP="00047F0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C.W16.</w:t>
            </w:r>
          </w:p>
        </w:tc>
      </w:tr>
      <w:tr w:rsidR="00047F02" w:rsidRPr="00C94DBC" w14:paraId="5425CB31" w14:textId="77777777" w:rsidTr="00C94A9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AFB6" w14:textId="7A99E4B7" w:rsidR="00047F02" w:rsidRPr="001C7352" w:rsidRDefault="00047F02" w:rsidP="00047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W08</w:t>
            </w:r>
          </w:p>
        </w:tc>
        <w:tc>
          <w:tcPr>
            <w:tcW w:w="7358" w:type="dxa"/>
            <w:vAlign w:val="center"/>
          </w:tcPr>
          <w:p w14:paraId="76DAA611" w14:textId="62979AEF" w:rsidR="00047F02" w:rsidRPr="008E7A7F" w:rsidRDefault="00047F02" w:rsidP="00047F0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Opisuje zasady dezynfekcji, sterylizacji i postępowania aseptycznego;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8EC" w14:textId="5F65EBBC" w:rsidR="00047F02" w:rsidRPr="008E7A7F" w:rsidRDefault="00047F02" w:rsidP="00047F0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C.W17.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8E7A7F">
        <w:trPr>
          <w:trHeight w:val="23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6162BFCD" w:rsidR="008E7A7F" w:rsidRPr="008E7A7F" w:rsidRDefault="008E7A7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7A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interpretować wyniki badań mikrobiologicznych;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45FE15ED" w:rsidR="007248A0" w:rsidRPr="008E7A7F" w:rsidRDefault="008E7A7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8E7A7F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8E7A7F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Pr="008E7A7F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  <w:r w:rsidR="007248A0" w:rsidRPr="008E7A7F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343BE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E7A7F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8E7A7F" w:rsidRPr="00C94DBC" w:rsidRDefault="008E7A7F" w:rsidP="008E7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16208678" w:rsidR="008E7A7F" w:rsidRPr="008E7A7F" w:rsidRDefault="008E7A7F" w:rsidP="008E7A7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Jest świadomy dostrzegania i rozpoznawania własnych ograniczeń oraz dokonywania samooceny oraz deficytów i potrzeb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2B81" w14:textId="6BE32DBA" w:rsidR="008E7A7F" w:rsidRPr="008E7A7F" w:rsidRDefault="008E7A7F" w:rsidP="008E7A7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K.S5.</w:t>
            </w:r>
          </w:p>
        </w:tc>
      </w:tr>
      <w:tr w:rsidR="008E7A7F" w:rsidRPr="00C94DBC" w14:paraId="440A63E6" w14:textId="77777777" w:rsidTr="00BC3BA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8E7A7F" w:rsidRPr="00C94DBC" w:rsidRDefault="008E7A7F" w:rsidP="008E7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7F1" w14:textId="5F64302F" w:rsidR="008E7A7F" w:rsidRPr="008E7A7F" w:rsidRDefault="008E7A7F" w:rsidP="008E7A7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Wykazuje aktywność 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B7F" w14:textId="055E205A" w:rsidR="008E7A7F" w:rsidRPr="008E7A7F" w:rsidRDefault="008E7A7F" w:rsidP="008E7A7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K.S7.</w:t>
            </w:r>
          </w:p>
        </w:tc>
      </w:tr>
      <w:tr w:rsidR="008E7A7F" w:rsidRPr="00C94DBC" w14:paraId="09D5EE4D" w14:textId="77777777" w:rsidTr="00BC3BA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38AC7C43" w:rsidR="008E7A7F" w:rsidRPr="00C94DBC" w:rsidRDefault="008E7A7F" w:rsidP="008E7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4BC1" w14:textId="1501C829" w:rsidR="008E7A7F" w:rsidRPr="008E7A7F" w:rsidRDefault="008E7A7F" w:rsidP="008E7A7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Jest świadomy formułowania wniosków z własnych pomiarów lub obserwacji;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C2E" w14:textId="070BBFD7" w:rsidR="008E7A7F" w:rsidRPr="008E7A7F" w:rsidRDefault="008E7A7F" w:rsidP="008E7A7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K.S8.</w:t>
            </w:r>
          </w:p>
        </w:tc>
      </w:tr>
      <w:tr w:rsidR="008E7A7F" w:rsidRPr="00C94DBC" w14:paraId="60AB085F" w14:textId="77777777" w:rsidTr="00BC3BA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34555974" w:rsidR="008E7A7F" w:rsidRPr="00C94DBC" w:rsidRDefault="008E7A7F" w:rsidP="008E7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9E1" w14:textId="47BAA406" w:rsidR="008E7A7F" w:rsidRPr="008E7A7F" w:rsidRDefault="008E7A7F" w:rsidP="008E7A7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Jest wrażliwy na zasady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BA94F41" w:rsidR="008E7A7F" w:rsidRPr="008E7A7F" w:rsidRDefault="008E7A7F" w:rsidP="008E7A7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K.S9.</w:t>
            </w:r>
          </w:p>
        </w:tc>
      </w:tr>
      <w:tr w:rsidR="008E7A7F" w:rsidRPr="00C94DBC" w14:paraId="0C491C05" w14:textId="77777777" w:rsidTr="00BC3BA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FC12" w14:textId="50823DCE" w:rsidR="008E7A7F" w:rsidRPr="001C7352" w:rsidRDefault="008E7A7F" w:rsidP="008E7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12E9" w14:textId="5E3352D2" w:rsidR="008E7A7F" w:rsidRPr="008E7A7F" w:rsidRDefault="008E7A7F" w:rsidP="008E7A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Jest świadomy formułowania opinii dotyczących różnych aspektów działalności zawodowej;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C5B" w14:textId="09526043" w:rsidR="008E7A7F" w:rsidRPr="008E7A7F" w:rsidRDefault="008E7A7F" w:rsidP="008E7A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K.S10.</w:t>
            </w:r>
          </w:p>
        </w:tc>
      </w:tr>
      <w:tr w:rsidR="008E7A7F" w:rsidRPr="00C94DBC" w14:paraId="1F98EE51" w14:textId="77777777" w:rsidTr="00BC3BA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2E42" w14:textId="15E2D867" w:rsidR="008E7A7F" w:rsidRPr="001C7352" w:rsidRDefault="008E7A7F" w:rsidP="008E7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80B3" w14:textId="71FD25F1" w:rsidR="008E7A7F" w:rsidRPr="008E7A7F" w:rsidRDefault="008E7A7F" w:rsidP="008E7A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Wykazuje aktywność 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545B" w14:textId="3843902E" w:rsidR="008E7A7F" w:rsidRPr="008E7A7F" w:rsidRDefault="008E7A7F" w:rsidP="008E7A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E7A7F">
              <w:rPr>
                <w:rFonts w:ascii="Times New Roman" w:hAnsi="Times New Roman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5982F273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2BB67495" w:rsidR="007B75E6" w:rsidRPr="00C94DBC" w:rsidRDefault="004D7EE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E7A7F" w:rsidRPr="00C94DBC" w14:paraId="583F95B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7DD6" w14:textId="573BABB3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233FF9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5A2D5D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8B36EE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C722BF" w14:textId="11A33B7E" w:rsidR="008E7A7F" w:rsidRPr="00C94DBC" w:rsidRDefault="004D7EE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8CF4DF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CFAC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1DF053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9956EE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89378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2E4679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6EAB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6061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BA1CF1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F509C4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4713A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F8B3C9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E736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725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A5DD96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32807D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7E958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E7A7F" w:rsidRPr="00C94DBC" w14:paraId="44392C2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2323" w14:textId="5FC49100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3FAA9D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812C03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26D45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A6C569" w14:textId="3E2E0F90" w:rsidR="008E7A7F" w:rsidRPr="00C94DBC" w:rsidRDefault="004D7EE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F022B7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8A98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81A0F8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902F7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C39266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D44DA3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4658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9FE4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68ECD5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27CBA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79AC7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498867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B588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E6BE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2D3AE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F7DB8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6EEEF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E7A7F" w:rsidRPr="00C94DBC" w14:paraId="208556B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8999" w14:textId="34B2AD93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2EA140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ECF8F4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78747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AD7215" w14:textId="0817E966" w:rsidR="008E7A7F" w:rsidRPr="00C94DBC" w:rsidRDefault="004D7EE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FE4774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ECFC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1B29BC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1CCEE2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39C024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8D11A6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EC9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7AEB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938AC7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F9C15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39669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BE309C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8AD1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4BF8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142CFA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E6264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15BA3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48201711" w:rsidR="007B75E6" w:rsidRPr="00C94DBC" w:rsidRDefault="008E7A7F" w:rsidP="009C6B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87A8FAA" w:rsidR="007B75E6" w:rsidRPr="00C94DBC" w:rsidRDefault="004D7EE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0FCDC6FB" w:rsidR="007B75E6" w:rsidRPr="00C94DBC" w:rsidRDefault="008E7A7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10E65B48" w:rsidR="007B75E6" w:rsidRPr="00C94DBC" w:rsidRDefault="004D7EE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E7A7F" w:rsidRPr="00C94DBC" w14:paraId="60026C0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0C52" w14:textId="2BD6A2BE" w:rsidR="008E7A7F" w:rsidRDefault="008E7A7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6B8EFD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595AA7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76AE0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CBBB51" w14:textId="704889A2" w:rsidR="008E7A7F" w:rsidRPr="00C94DBC" w:rsidRDefault="004D7EE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DDBEC9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ECDF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482EA2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31CDFF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8A4FA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9DCFAE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1D47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092D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BA0221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06C59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993A9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2281A7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B38A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A71A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2F4E90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5B40C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38D9A5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E7A7F" w:rsidRPr="00C94DBC" w14:paraId="5C49F28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679" w14:textId="067800DA" w:rsidR="008E7A7F" w:rsidRDefault="008E7A7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84B321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D8C44B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F39C7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885A8A" w14:textId="29D4F9B3" w:rsidR="008E7A7F" w:rsidRPr="00C94DBC" w:rsidRDefault="004D7EE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063267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8432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841F6B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B640FC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7D9B7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9816FA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31F6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8C9A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C9A871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FCF3E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CE4F59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C6CA4D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8B98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12B9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61F25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5A36A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ACC3B" w14:textId="77777777" w:rsidR="008E7A7F" w:rsidRPr="00C94DBC" w:rsidRDefault="008E7A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7D8A37F7" w:rsidR="007B75E6" w:rsidRPr="00C94DBC" w:rsidRDefault="009C6BD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8E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6A7C0697" w:rsidR="007B75E6" w:rsidRPr="00C94DBC" w:rsidRDefault="004D7EE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21FFC961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3315C265" w:rsidR="007B75E6" w:rsidRPr="00C94DBC" w:rsidRDefault="004D7EE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31792FC1" w:rsidR="007B75E6" w:rsidRPr="00C94DBC" w:rsidRDefault="009C6BD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64CF79FA" w:rsidR="007B75E6" w:rsidRPr="00C94DBC" w:rsidRDefault="004D7EE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C6BDE" w:rsidRPr="00C94DBC" w14:paraId="1706B69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E877" w14:textId="409B5DD4" w:rsidR="009C6BDE" w:rsidRDefault="009C6BD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1C02AF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9FCB50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47B0CD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568251" w14:textId="06874B22" w:rsidR="009C6BDE" w:rsidRPr="00C94DBC" w:rsidRDefault="004D7EE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D208BB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DB1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9C52C7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206DF6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7761F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EB5191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D409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2521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081DE1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F381A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7FE7C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7AA7FF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D061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510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BCF8E6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57155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F9CBA7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C6BDE" w:rsidRPr="00C94DBC" w14:paraId="76FA36F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ECB5" w14:textId="4BA90920" w:rsidR="009C6BDE" w:rsidRDefault="009C6BD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FDA38A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77990E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7A992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7106B4" w14:textId="0F5A0CA1" w:rsidR="009C6BDE" w:rsidRPr="00C94DBC" w:rsidRDefault="004D7EE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1AF7DD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B645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945EDE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083069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5E3BE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6EC153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43B4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0CDB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371DCD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F1F0E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75744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3BBD38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EE60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BB55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B6796F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D4AB9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88C47" w14:textId="77777777" w:rsidR="009C6BDE" w:rsidRPr="00C94DBC" w:rsidRDefault="009C6B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E7A7F" w:rsidRPr="00C94DBC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F6112" w14:textId="7F5DA832" w:rsidR="008E7A7F" w:rsidRPr="007248A0" w:rsidRDefault="008E7A7F" w:rsidP="008E7A7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  <w:r w:rsidRPr="008E7A7F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lastRenderedPageBreak/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8E7A7F" w:rsidRPr="00C94DBC" w:rsidRDefault="008E7A7F" w:rsidP="008E7A7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1004" w14:textId="5017077A" w:rsidR="008E7A7F" w:rsidRPr="008E7A7F" w:rsidRDefault="008E7A7F" w:rsidP="00CB6592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8E7A7F">
              <w:rPr>
                <w:rFonts w:ascii="Times New Roman" w:hAnsi="Times New Roman" w:cs="Times New Roman"/>
                <w:sz w:val="18"/>
                <w:szCs w:val="18"/>
              </w:rPr>
              <w:t>61%- 68%Opanowanie treści programowych  na poziomie podstawowym,  odpowiedzi chaotyczne, konieczne pytania naprowadzające</w:t>
            </w:r>
          </w:p>
        </w:tc>
      </w:tr>
      <w:tr w:rsidR="008E7A7F" w:rsidRPr="00C94DBC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8E7A7F" w:rsidRPr="007248A0" w:rsidRDefault="008E7A7F" w:rsidP="008E7A7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8E7A7F" w:rsidRPr="00C94DBC" w:rsidRDefault="008E7A7F" w:rsidP="008E7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D07F" w14:textId="1E86AFDC" w:rsidR="008E7A7F" w:rsidRPr="008E7A7F" w:rsidRDefault="008E7A7F" w:rsidP="008E7A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7A7F">
              <w:rPr>
                <w:rFonts w:ascii="Times New Roman" w:hAnsi="Times New Roman" w:cs="Times New Roman"/>
                <w:sz w:val="18"/>
                <w:szCs w:val="18"/>
              </w:rPr>
              <w:t>69%-76%Opanowanie treści programowych  na poziomie podstawowym,  odpowiedzi usystematyzowane, wymaga pomocy nauczyciela.</w:t>
            </w:r>
          </w:p>
        </w:tc>
      </w:tr>
      <w:tr w:rsidR="008E7A7F" w:rsidRPr="00C94DBC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8E7A7F" w:rsidRPr="007248A0" w:rsidRDefault="008E7A7F" w:rsidP="008E7A7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8E7A7F" w:rsidRPr="00C94DBC" w:rsidRDefault="008E7A7F" w:rsidP="008E7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C037" w14:textId="30154AE9" w:rsidR="008E7A7F" w:rsidRPr="008E7A7F" w:rsidRDefault="008E7A7F" w:rsidP="008E7A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7A7F">
              <w:rPr>
                <w:rFonts w:ascii="Times New Roman" w:hAnsi="Times New Roman" w:cs="Times New Roman"/>
                <w:sz w:val="18"/>
                <w:szCs w:val="18"/>
              </w:rPr>
              <w:t>77%-84%Opanowanie treści programowych  na poziomie podstawowym,  odpowiedzi usystematyzowane, samodzielne.</w:t>
            </w:r>
          </w:p>
        </w:tc>
      </w:tr>
      <w:tr w:rsidR="008E7A7F" w:rsidRPr="00C94DBC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8E7A7F" w:rsidRPr="007248A0" w:rsidRDefault="008E7A7F" w:rsidP="008E7A7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8E7A7F" w:rsidRPr="00C94DBC" w:rsidRDefault="008E7A7F" w:rsidP="008E7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EA4C" w14:textId="6182ABA5" w:rsidR="008E7A7F" w:rsidRPr="008E7A7F" w:rsidRDefault="004D7EE4" w:rsidP="008E7A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D7EE4">
              <w:rPr>
                <w:rFonts w:ascii="Times New Roman" w:hAnsi="Times New Roman" w:cs="Times New Roman"/>
                <w:sz w:val="18"/>
                <w:szCs w:val="18"/>
              </w:rPr>
              <w:t>85%-92%Zakres prezentowanej wiedzy wykracza poza poziom podstawowy w oparciu o podane piśmiennictwo uzupełniające. Rozwiązywanie problemów w sytuacjach nowych i złożonych</w:t>
            </w:r>
          </w:p>
        </w:tc>
      </w:tr>
      <w:tr w:rsidR="008E7A7F" w:rsidRPr="00C94DBC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8E7A7F" w:rsidRPr="007248A0" w:rsidRDefault="008E7A7F" w:rsidP="008E7A7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8E7A7F" w:rsidRPr="00C94DBC" w:rsidRDefault="008E7A7F" w:rsidP="008E7A7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2D3C" w14:textId="5CA0FABD" w:rsidR="008E7A7F" w:rsidRPr="008E7A7F" w:rsidRDefault="004D7EE4" w:rsidP="008E7A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D7EE4">
              <w:rPr>
                <w:rFonts w:ascii="Times New Roman" w:hAnsi="Times New Roman" w:cs="Times New Roman"/>
                <w:sz w:val="18"/>
                <w:szCs w:val="18"/>
              </w:rPr>
              <w:t>93%-100%Zakres prezentowanej wiedzy wykracza poza poziom podstawowy w oparciu o samodzielnie zdobyte naukowe źródła informacji</w:t>
            </w:r>
            <w:r w:rsidR="008E7A7F" w:rsidRPr="008E7A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42A68800" w:rsidR="007248A0" w:rsidRPr="008E7A7F" w:rsidRDefault="008E7A7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73BFEC9D" w:rsidR="007248A0" w:rsidRPr="008E7A7F" w:rsidRDefault="008E7A7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07492FD4" w:rsidR="007248A0" w:rsidRPr="008E7A7F" w:rsidRDefault="008E7A7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64006EF" w:rsidR="007248A0" w:rsidRPr="008E7A7F" w:rsidRDefault="008E7A7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3E38471C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548AE353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77777777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77777777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48583775" w:rsidR="007248A0" w:rsidRPr="008E7A7F" w:rsidRDefault="008E7A7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1BA4DCF5" w:rsidR="007248A0" w:rsidRPr="008E7A7F" w:rsidRDefault="008E7A7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09C237EB" w:rsidR="007248A0" w:rsidRPr="008E7A7F" w:rsidRDefault="008E7A7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2CE26D95" w:rsidR="007248A0" w:rsidRPr="008E7A7F" w:rsidRDefault="008E7A7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64BEEF69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1406BD9C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8E7A7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7DDB2292" w:rsidR="007248A0" w:rsidRPr="008E7A7F" w:rsidRDefault="008E7A7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23CE1BAD" w:rsidR="007248A0" w:rsidRPr="008E7A7F" w:rsidRDefault="008E7A7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E7A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22DC8FB6" w:rsidR="007248A0" w:rsidRPr="008E7A7F" w:rsidRDefault="008E7A7F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8E7A7F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4E472A6A" w:rsidR="007248A0" w:rsidRPr="008E7A7F" w:rsidRDefault="008E7A7F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8E7A7F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B5C4F" w14:textId="77777777" w:rsidR="00297970" w:rsidRDefault="00297970">
      <w:r>
        <w:separator/>
      </w:r>
    </w:p>
  </w:endnote>
  <w:endnote w:type="continuationSeparator" w:id="0">
    <w:p w14:paraId="5D41A490" w14:textId="77777777" w:rsidR="00297970" w:rsidRDefault="0029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60694" w14:textId="77777777" w:rsidR="00297970" w:rsidRDefault="00297970"/>
  </w:footnote>
  <w:footnote w:type="continuationSeparator" w:id="0">
    <w:p w14:paraId="1A05F7EB" w14:textId="77777777" w:rsidR="00297970" w:rsidRDefault="002979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47F02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2C84"/>
    <w:rsid w:val="000B3EB5"/>
    <w:rsid w:val="000B480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195D"/>
    <w:rsid w:val="00295BD2"/>
    <w:rsid w:val="00297970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B0B4A"/>
    <w:rsid w:val="003C28BC"/>
    <w:rsid w:val="003C59AC"/>
    <w:rsid w:val="003E774E"/>
    <w:rsid w:val="003F5099"/>
    <w:rsid w:val="003F72FE"/>
    <w:rsid w:val="00413AA8"/>
    <w:rsid w:val="0041771F"/>
    <w:rsid w:val="00420A29"/>
    <w:rsid w:val="00441075"/>
    <w:rsid w:val="0046386D"/>
    <w:rsid w:val="00474725"/>
    <w:rsid w:val="004B2049"/>
    <w:rsid w:val="004D2129"/>
    <w:rsid w:val="004D388F"/>
    <w:rsid w:val="004D7EE4"/>
    <w:rsid w:val="004F326E"/>
    <w:rsid w:val="004F4882"/>
    <w:rsid w:val="0050503E"/>
    <w:rsid w:val="00515B0F"/>
    <w:rsid w:val="00525A5E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524E"/>
    <w:rsid w:val="006801EB"/>
    <w:rsid w:val="00683581"/>
    <w:rsid w:val="006A4183"/>
    <w:rsid w:val="006B0A9A"/>
    <w:rsid w:val="006C7E19"/>
    <w:rsid w:val="006E15D8"/>
    <w:rsid w:val="007034A2"/>
    <w:rsid w:val="007038AA"/>
    <w:rsid w:val="00711C11"/>
    <w:rsid w:val="00720883"/>
    <w:rsid w:val="007248A0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E7A7F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36EB"/>
    <w:rsid w:val="009C6BDE"/>
    <w:rsid w:val="009E059B"/>
    <w:rsid w:val="00A178E0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B6592"/>
    <w:rsid w:val="00CE7F64"/>
    <w:rsid w:val="00D034E2"/>
    <w:rsid w:val="00D043E7"/>
    <w:rsid w:val="00D174BC"/>
    <w:rsid w:val="00D25A3B"/>
    <w:rsid w:val="00D42CEB"/>
    <w:rsid w:val="00D5308A"/>
    <w:rsid w:val="00D6440C"/>
    <w:rsid w:val="00D67467"/>
    <w:rsid w:val="00D85301"/>
    <w:rsid w:val="00D9346F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2D00-9AEA-4DDD-BD3D-2F99CA17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2025-12-02T12:28:00Z</dcterms:created>
  <dcterms:modified xsi:type="dcterms:W3CDTF">2025-12-02T12:28:00Z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